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A9" w:rsidRDefault="001C40A9" w:rsidP="001C40A9">
      <w:pPr>
        <w:pStyle w:val="textnormalmini"/>
      </w:pPr>
      <w:proofErr w:type="gramStart"/>
      <w:r>
        <w:rPr>
          <w:rStyle w:val="Fett"/>
        </w:rPr>
        <w:t>Artgerechte Haltung des Menschen (Teil 1)</w:t>
      </w:r>
      <w:r>
        <w:rPr>
          <w:b/>
          <w:bCs/>
        </w:rPr>
        <w:br/>
      </w:r>
      <w:r>
        <w:br/>
        <w:t>Niki Vogt</w:t>
      </w:r>
      <w:r>
        <w:br/>
      </w:r>
      <w:r>
        <w:br/>
      </w:r>
      <w:r>
        <w:rPr>
          <w:rStyle w:val="Fett"/>
        </w:rPr>
        <w:t xml:space="preserve">Während die Medien den Iren für ihr »Ja« zur EU noch auf die Schulter klopfen, und der Normalbürger noch keine Bekanntschaft mit dem sich schnell entwickelnden Kontrollapparat der EU gemacht hat, treten schon zum 31. Dezember 2009 die ersten allgemeinen Regelungen eines anderen Machwerks verbindlich in Kraft, das sich als der größte Anschlag auf die Gesundheit des Menschheit seit Adam und Eva erweisen könnte: der Codex </w:t>
      </w:r>
      <w:proofErr w:type="spellStart"/>
      <w:r>
        <w:rPr>
          <w:rStyle w:val="Fett"/>
        </w:rPr>
        <w:t>Alimentarius</w:t>
      </w:r>
      <w:proofErr w:type="spellEnd"/>
      <w:r>
        <w:rPr>
          <w:rStyle w:val="Fett"/>
        </w:rPr>
        <w:t>.</w:t>
      </w:r>
      <w:proofErr w:type="gramEnd"/>
      <w:r>
        <w:rPr>
          <w:rStyle w:val="Fett"/>
        </w:rPr>
        <w:t xml:space="preserve"> Und unsere freien Hausärzte, Ernährungsberater und Heilpraktiker, denen die Gesundheit ihrer Patienten noch wichtig ist, werden leise, langsam und sicher abgeschafft.</w:t>
      </w:r>
      <w:r>
        <w:br/>
        <w:t xml:space="preserve">Gesundheit und Ernährung sind ein riesiger Markt, dem sich niemand entziehen kann. Im Zuge der Etablierung einer Weltregierung wäre es geradezu sträflich, dieses riesige und lebenswichtige Feld sich so einfach selbst zu überlassen. </w:t>
      </w:r>
      <w:r>
        <w:br/>
        <w:t xml:space="preserve">Liest man die offiziellen Informationen des Bundesministeriums für Ernährung, Landwirtschaft und Verbraucherschutz, lehnt man sich beruhigt zurück. Es geht ja nur um unsere Lebensmittelsicherheit. Viel ist vom Verbraucherschutz die Rede, von Lebensmittelsicherheit und von der Arbeit der Kommission: »Der Codex </w:t>
      </w:r>
      <w:proofErr w:type="spellStart"/>
      <w:r>
        <w:t>Alimentarius</w:t>
      </w:r>
      <w:proofErr w:type="spellEnd"/>
      <w:r>
        <w:t xml:space="preserve"> ist eine Sammlung in einheitlicher Form dargebotener internationaler Lebensmittelstandards. Er beruht auf den Annahmen und Beschlüssen der sogenannten Codex-</w:t>
      </w:r>
      <w:proofErr w:type="spellStart"/>
      <w:r>
        <w:t>Alimentarius</w:t>
      </w:r>
      <w:proofErr w:type="spellEnd"/>
      <w:r>
        <w:t>-Kommission, eines gemeinsamen Gremiums der Ernährungs- und Landwirtschaftsorganisation (FAO) und der Weltgesundheitsorganisation (WHO) der Vereinten Nationen</w:t>
      </w:r>
      <w:proofErr w:type="gramStart"/>
      <w:r>
        <w:t>.«</w:t>
      </w:r>
      <w:proofErr w:type="gramEnd"/>
      <w:r>
        <w:t xml:space="preserve"> </w:t>
      </w:r>
      <w:r>
        <w:br/>
      </w:r>
      <w:r>
        <w:br/>
      </w:r>
      <w:proofErr w:type="gramStart"/>
      <w:r>
        <w:t xml:space="preserve">Fünf vordringliche strategische Ziele der Codex-Kommission gibt es, die bis 2013 umgesetzt werden sollen: </w:t>
      </w:r>
      <w:r>
        <w:br/>
        <w:t xml:space="preserve">Ziel 1: Förderung eines gesicherten Regulierungsrahmens </w:t>
      </w:r>
      <w:r>
        <w:br/>
        <w:t xml:space="preserve">Ziel 2: Förderung einer möglichst weitgehenden und einheitlichen Anwendung wissenschaftlicher Grundsätze der Risikoanalyse </w:t>
      </w:r>
      <w:r>
        <w:br/>
        <w:t xml:space="preserve">Ziel 3: Straffung der </w:t>
      </w:r>
      <w:proofErr w:type="spellStart"/>
      <w:r>
        <w:t>codexinternen</w:t>
      </w:r>
      <w:proofErr w:type="spellEnd"/>
      <w:r>
        <w:t xml:space="preserve"> Arbeitsabläufe </w:t>
      </w:r>
      <w:r>
        <w:br/>
        <w:t xml:space="preserve">Ziel 4: Förderung der Kooperation zwischen dem Codex </w:t>
      </w:r>
      <w:proofErr w:type="spellStart"/>
      <w:r>
        <w:t>Alimentarius</w:t>
      </w:r>
      <w:proofErr w:type="spellEnd"/>
      <w:r>
        <w:t xml:space="preserve"> und entsprechenden internationalen Organisationen </w:t>
      </w:r>
      <w:r>
        <w:br/>
        <w:t xml:space="preserve">Ziel 5: Förderung der größtmöglichen und effektiven Beteiligung der Mitglieder </w:t>
      </w:r>
      <w:r>
        <w:br/>
        <w:t>Die Ziele heißen also: Regulierung, Kontrolle, Abläufe, Kooperation internationaler Organisationen, effektive Beteiligung.</w:t>
      </w:r>
      <w:proofErr w:type="gramEnd"/>
      <w:r>
        <w:t xml:space="preserve"> </w:t>
      </w:r>
      <w:r>
        <w:br/>
        <w:t>Wie schon in der ersten triumphalen, weltweiten Verlautbarung unserer neuen, selbsternannten Weltregierung in Pittsburgh verkündet, werden internationale Organisationen nun zunehmend überall das Ruder übernehmen. So auch hier.</w:t>
      </w:r>
      <w:r>
        <w:br/>
        <w:t xml:space="preserve">Auch wenn es weiterhin im Text heißt, dass die Richtlinien keine rechtliche Verbindlichkeit haben, so muss ein Land, das davon abweichen will, dies wissenschaftlich vor der WTO begründen. Alleingänge und nationale Sonderregelungen werden damit sehr, sehr schwierig. </w:t>
      </w:r>
      <w:r>
        <w:br/>
        <w:t xml:space="preserve">Bei genauerem Hinsehen birgt der Codex </w:t>
      </w:r>
      <w:proofErr w:type="spellStart"/>
      <w:r>
        <w:t>Alimentarius</w:t>
      </w:r>
      <w:proofErr w:type="spellEnd"/>
      <w:r>
        <w:t xml:space="preserve"> nicht nur die Gefahr, dass der Regulierungswut sinnvolle Dinge zum Opfer fallen und unsinnige Vorschriften fröhliche </w:t>
      </w:r>
      <w:proofErr w:type="spellStart"/>
      <w:r>
        <w:t>Urständ</w:t>
      </w:r>
      <w:proofErr w:type="spellEnd"/>
      <w:r>
        <w:t xml:space="preserve"> feiern, wie wir es ja schon zur Genüge aus der EU kennen. Es geht hier an den Lebensnerv der Menschen, die Gesundheit. Daher steht der Beschwichtigungspolitik mit euphemistischen </w:t>
      </w:r>
      <w:proofErr w:type="spellStart"/>
      <w:r>
        <w:t>Wischiwaschi</w:t>
      </w:r>
      <w:proofErr w:type="spellEnd"/>
      <w:r>
        <w:t xml:space="preserve">-Parolen von Regierungen, WTO und anderen staatlichen Organisationen mittlerweile eine aufgebrachte Phalanx von Kritikern und Bürgerrechtlern gegenüber. Der Codex </w:t>
      </w:r>
      <w:proofErr w:type="spellStart"/>
      <w:r>
        <w:t>Alimentarius</w:t>
      </w:r>
      <w:proofErr w:type="spellEnd"/>
      <w:r>
        <w:t xml:space="preserve"> sei der Plan zur systematischen Vergiftung der Menschheit, Abschaffung aller Naturheilmethoden und Einführung gentechnisch veränderter Nahrung, ohne dass dies noch zu erkennen wäre. </w:t>
      </w:r>
      <w:r>
        <w:br/>
      </w:r>
      <w:r>
        <w:lastRenderedPageBreak/>
        <w:t xml:space="preserve">Eine der Wortführerinnen ist die Psychiaterin Frau Rima </w:t>
      </w:r>
      <w:proofErr w:type="spellStart"/>
      <w:r>
        <w:t>Laibow</w:t>
      </w:r>
      <w:proofErr w:type="spellEnd"/>
      <w:r>
        <w:t xml:space="preserve">, unterstützt von ihrem Mann, Generalmajor </w:t>
      </w:r>
      <w:proofErr w:type="spellStart"/>
      <w:r>
        <w:t>Stubblebine</w:t>
      </w:r>
      <w:proofErr w:type="spellEnd"/>
      <w:r>
        <w:t xml:space="preserve">. Beide kommen aus dem Dunkel des militärisch-industriellen Komplexes, arbeiteten mit Geheimdiensten eng an </w:t>
      </w:r>
      <w:proofErr w:type="spellStart"/>
      <w:r>
        <w:t>Mindcontrol</w:t>
      </w:r>
      <w:proofErr w:type="spellEnd"/>
      <w:r>
        <w:t xml:space="preserve">-Projekten zusammen und setzten diese Technologien auch gegen Menschen ein. Sie treten äußerst überzeugend auf und versetzen ihre Zuhörerschaft durchaus in Wut und Panik. </w:t>
      </w:r>
      <w:r>
        <w:br/>
        <w:t xml:space="preserve">Das ruft dann wiederum Kritiker auf den Plan, die den beiden und ihren Organisationen leider auch Übertreibungen und Unterstellungen nachsagen können. Frau Dr. </w:t>
      </w:r>
      <w:proofErr w:type="spellStart"/>
      <w:r>
        <w:t>Laibow</w:t>
      </w:r>
      <w:proofErr w:type="spellEnd"/>
      <w:r>
        <w:t xml:space="preserve"> wird auch eine Verbindung zu Scientologen unterstellt. Was das mit der Richtigkeit ihrer Bewertung des Codex </w:t>
      </w:r>
      <w:proofErr w:type="spellStart"/>
      <w:r>
        <w:t>Alimentarius</w:t>
      </w:r>
      <w:proofErr w:type="spellEnd"/>
      <w:r>
        <w:t xml:space="preserve"> zu tun hat, ist unklar, dient aber ganz sicherlich hervorragend dazu, sie unglaubwürdig zu machen. </w:t>
      </w:r>
      <w:r>
        <w:br/>
        <w:t xml:space="preserve">Zuerst einmal ist es ja nicht unbedingt vollkommen falsch, eine gewisse Sicherheit von Lebensmitteln zu garantieren. Wer in Drittweltländern sich schon einmal das Gedärm gründlich verbogen oder eine Hepatitis eingefangen hat, lobt plötzlich beispielsweise die deutsche Lebensmittelaufsicht. </w:t>
      </w:r>
      <w:r>
        <w:br/>
        <w:t xml:space="preserve">Der Codex </w:t>
      </w:r>
      <w:proofErr w:type="spellStart"/>
      <w:r>
        <w:t>Alimentarius</w:t>
      </w:r>
      <w:proofErr w:type="spellEnd"/>
      <w:r>
        <w:t xml:space="preserve"> ist allerdings in erster Linie profitorientiert, das zeigt sich sehr schnell, wenn man die Originaltexte liest. Und: In der Kommission sitzen keine Ärzte, keine Lebensmittelchemiker, keine Ökotrophologen und Ernährungsfachleute, sondern Beamte und Politiker. Und mehr als die Hälfte davon stehen direkt auf der Gehaltsliste der Lebensmittel- und Pharmaindustrie, drei Viertel haben enge Verflechtungen in diese global agierenden Konzerne. Selbst manche Verbraucherschutz-Vereinigungen sind von der Industrie gegründete Organisationen. </w:t>
      </w:r>
      <w:r>
        <w:br/>
      </w:r>
      <w:r>
        <w:br/>
        <w:t xml:space="preserve">Bei dem riesigen Markt Gesundheit, Nahrung und Nahrungsmittelergänzung geht es um so hohe Summen und Profite, dass man hier vonseiten der globalen Konzerne nichts dem Zufall überlassen wird. </w:t>
      </w:r>
      <w:r>
        <w:br/>
        <w:t xml:space="preserve">Möglicherweise auch nicht die Steuerung der Protestbewegung. Wer sich zuletzt die »Grüne Revolution« im Iran, die »Orange Revolution«, die Rosenrevolution, den Kampf der Kurden, den Widerstand der tibetischen Mönche gegen China – und überall die langen Finger der CIA dabei im Hintergrund – angesehen hat, der weiß, warum plötzlich versierte Anführer mit bester finanzieller und personeller Ausstattung geradezu aus dem Nichts erscheinen. Wenn man auf diese Weise an vorderster Front den Protest der aufgebrachten Menschen steuern kann, hat das unbestreitbare Vorteile. </w:t>
      </w:r>
      <w:r>
        <w:br/>
      </w:r>
      <w:r>
        <w:br/>
        <w:t xml:space="preserve">Die heftigen Vorwürfe, die Frau Dr. </w:t>
      </w:r>
      <w:proofErr w:type="spellStart"/>
      <w:r>
        <w:t>Laibow</w:t>
      </w:r>
      <w:proofErr w:type="spellEnd"/>
      <w:r>
        <w:t xml:space="preserve"> gegen den Codex </w:t>
      </w:r>
      <w:proofErr w:type="spellStart"/>
      <w:r>
        <w:t>Alimentarius</w:t>
      </w:r>
      <w:proofErr w:type="spellEnd"/>
      <w:r>
        <w:t xml:space="preserve"> erhebt, lauten: </w:t>
      </w:r>
      <w:r>
        <w:br/>
        <w:t xml:space="preserve">1. Die Codex-Kommission wird Nahrungsergänzungsmittel und Vitaminpräparate als Giftstoffe deklarieren und somit illegal machen. </w:t>
      </w:r>
      <w:r>
        <w:br/>
        <w:t xml:space="preserve">2. Die Codex-Kommission wird die Bestrahlung von Obst und Gemüse, inklusive aller Sorten aus biologischem Anbau, künftig verpflichtend machen. </w:t>
      </w:r>
      <w:r>
        <w:br/>
        <w:t xml:space="preserve">3. Die Codex-Kommission wird eine weltweite Behandlung aller Milchkühe mit </w:t>
      </w:r>
      <w:proofErr w:type="spellStart"/>
      <w:r>
        <w:rPr>
          <w:rStyle w:val="Hervorhebung"/>
        </w:rPr>
        <w:t>Monsantos</w:t>
      </w:r>
      <w:proofErr w:type="spellEnd"/>
      <w:r>
        <w:t xml:space="preserve"> rekombinantem Rinderwachstumshormon (</w:t>
      </w:r>
      <w:proofErr w:type="spellStart"/>
      <w:r>
        <w:t>rBST</w:t>
      </w:r>
      <w:proofErr w:type="spellEnd"/>
      <w:r>
        <w:t xml:space="preserve">) verpflichtend machen. </w:t>
      </w:r>
      <w:r>
        <w:br/>
        <w:t xml:space="preserve">4. Die Codex-Kommission wird die Behandlung eines jeden für die Fleischproduktion gezüchteten Tieres auf diesem Planeten mit Wachstumshormonen und Antibiotika verpflichtend machen. </w:t>
      </w:r>
      <w:r>
        <w:br/>
        <w:t xml:space="preserve">5. Die Codex-Kommission wird die Kennzeichnung von genmodifizierten Lebensmitteln verbieten. </w:t>
      </w:r>
      <w:r>
        <w:br/>
        <w:t xml:space="preserve">6. Die Codex-Kommission wird Heilkräuter und -pflanzen gänzlich verbieten. </w:t>
      </w:r>
      <w:r>
        <w:br/>
        <w:t xml:space="preserve">Diese Vorwürfe sind allerdings nur teilweise wirklich zutreffend. Mit den Übertreibungen und Halbwahrheiten kann man aber sehr gut den gesamten Protest desavouieren oder auch vonseiten der Codex-Kommission die sowieso nicht stichhaltigen Punkte als Verhandlungsmasse einkassieren. Damit erreicht man dann eine erleichterte Akzeptanz bei den Punkten, die übrig bleiben. Und die haben es gewaltig in sich. </w:t>
      </w:r>
    </w:p>
    <w:p w:rsidR="001C40A9" w:rsidRDefault="001C40A9" w:rsidP="001C40A9">
      <w:pPr>
        <w:pStyle w:val="textnormalmini"/>
      </w:pPr>
      <w:r>
        <w:lastRenderedPageBreak/>
        <w:t xml:space="preserve">Hier die erschreckenden Tatsachen, die real umgesetzt werden sollen: </w:t>
      </w:r>
      <w:r>
        <w:br/>
        <w:t xml:space="preserve">1. Die Kommission diskutiert tatsächlich, ob die Kennzeichnungspflicht genetisch veränderte Lebensmittel verbindlich aufgehoben werden soll. Das heißt es darf gar nicht mehr auf der Packung angegeben werden, ob das Lebensmittel genetisch verändertes Material enthält. Mittlerweile ist in Tierversuchen zweifelsohne und einwandfrei nachgewiesen worden, dass der Verzehr genetisch veränderter Nahrungsmittel schwerste Schäden bewirkt und sogar zum Tode führen kann. </w:t>
      </w:r>
      <w:r>
        <w:br/>
        <w:t xml:space="preserve">2. Mit den 1991 überarbeiteten »General </w:t>
      </w:r>
      <w:proofErr w:type="spellStart"/>
      <w:r>
        <w:t>Guidelines</w:t>
      </w:r>
      <w:proofErr w:type="spellEnd"/>
      <w:r>
        <w:t xml:space="preserve"> on Claims« wurde bereits beschlossen, dass ein Nahrungsmittel nur dann auf seinen gesundheitlichen Nutzen verweisen darf, wenn dieser nach Punkt 3.4 dieser </w:t>
      </w:r>
      <w:proofErr w:type="spellStart"/>
      <w:r>
        <w:t>Guidelines</w:t>
      </w:r>
      <w:proofErr w:type="spellEnd"/>
      <w:r>
        <w:t xml:space="preserve"> durch die Standards des Codex </w:t>
      </w:r>
      <w:proofErr w:type="spellStart"/>
      <w:r>
        <w:t>Alimentarius</w:t>
      </w:r>
      <w:proofErr w:type="spellEnd"/>
      <w:r>
        <w:t xml:space="preserve"> erwiesen ist, und </w:t>
      </w:r>
      <w:r>
        <w:rPr>
          <w:rStyle w:val="Hervorhebung"/>
        </w:rPr>
        <w:t>nur</w:t>
      </w:r>
      <w:r>
        <w:t xml:space="preserve"> durch diese. Weitere Nachweise und Quellen außerhalb des Codex dürfen nicht hinzugezogen werden. Damit ist mittelfristig das Aus für </w:t>
      </w:r>
      <w:proofErr w:type="spellStart"/>
      <w:r>
        <w:t>Alternative</w:t>
      </w:r>
      <w:proofErr w:type="spellEnd"/>
      <w:r>
        <w:t xml:space="preserve"> Heilmethoden gegeben. </w:t>
      </w:r>
      <w:r>
        <w:br/>
        <w:t xml:space="preserve">3. Bereits ab dem 31. Dezember 2009 wird für alle EU-Mitgliedsstaaten verpflichtend eingeführt, dass die Inhaltsstoffe für Nahrungsergänzungsmittel sich auf eine Positivliste beschränken müssen, die von der </w:t>
      </w:r>
      <w:r>
        <w:rPr>
          <w:rStyle w:val="Hervorhebung"/>
        </w:rPr>
        <w:t xml:space="preserve">European Food </w:t>
      </w:r>
      <w:proofErr w:type="spellStart"/>
      <w:r>
        <w:rPr>
          <w:rStyle w:val="Hervorhebung"/>
        </w:rPr>
        <w:t>Safety</w:t>
      </w:r>
      <w:proofErr w:type="spellEnd"/>
      <w:r>
        <w:rPr>
          <w:rStyle w:val="Hervorhebung"/>
        </w:rPr>
        <w:t xml:space="preserve"> Agency</w:t>
      </w:r>
      <w:r>
        <w:t xml:space="preserve"> zusammengestellt wurde. Genau diese Agency hat übrigens den genmanipulierten Mais von </w:t>
      </w:r>
      <w:r>
        <w:rPr>
          <w:rStyle w:val="Hervorhebung"/>
        </w:rPr>
        <w:t>Monsanto</w:t>
      </w:r>
      <w:r>
        <w:t xml:space="preserve"> als zugelassenes Futtermittel in Europa durch den Rat gedrückt. </w:t>
      </w:r>
      <w:r>
        <w:br/>
        <w:t xml:space="preserve">4. Höchstgrenzen für Vitamine und andere Nährstoffe sind schon in der Planung. Vor dem Hintergrund, dass die immer mehr erkannte Bedeutung von Vitaminen und sekundären Pflanzenstoffen in der Nahrung zu einer ernsthaften Bedrohung für die Pharmaindustrie wird, gewinnt dieser Schachzug besonders an Bedeutung. Es ist sehr erhellend, in die Suchmaschine einmal die Suchbegriffe »Krebs, Vitamin B, sekundäre Pflanzenstoffe« einzugeben. </w:t>
      </w:r>
      <w:r>
        <w:br/>
        <w:t xml:space="preserve">Diese vier Punkte sind real in der Planung bzw. bereits in der Umsetzung und ein nie dagewesener, massiver Eingriff in die Selbstbestimmung der Menschen und ihrer Möglichkeit, sich gesund zu erhalten. Unsere Lebens- und Heilmittel werden uns systematisch genommen oder gar versteckt mit gentechnisch veränderten Organismen vergiftet. </w:t>
      </w:r>
      <w:r>
        <w:br/>
      </w:r>
      <w:r>
        <w:br/>
        <w:t xml:space="preserve">Der Codex </w:t>
      </w:r>
      <w:proofErr w:type="spellStart"/>
      <w:r>
        <w:t>Alimentarius</w:t>
      </w:r>
      <w:proofErr w:type="spellEnd"/>
      <w:r>
        <w:t xml:space="preserve"> müsste nach seiner eigenen Zielsetzung aber auch unnachgiebig die Gifte verbieten, die heute vollkommen legal in unseren Lebensmitteln enthalten sind. Das ist aber leider nicht der Fall. Im Folgenden nur eine kleine Aufzählung der meistvertretenen giftigen Substanzen:</w:t>
      </w:r>
      <w:r>
        <w:br/>
      </w:r>
      <w:r>
        <w:br/>
      </w:r>
      <w:r>
        <w:rPr>
          <w:rStyle w:val="Fett"/>
        </w:rPr>
        <w:t>Aluminium:</w:t>
      </w:r>
      <w:r>
        <w:t xml:space="preserve"> Aluminiumsalze oder andere Abkömmlinge des Metalls finden wir in Fertiggerichten und in bemerkenswerter Konzentration in </w:t>
      </w:r>
      <w:proofErr w:type="spellStart"/>
      <w:r>
        <w:t>Antitranspirantien</w:t>
      </w:r>
      <w:proofErr w:type="spellEnd"/>
      <w:r>
        <w:t xml:space="preserve"> und Deo-Rollern. Die Haut unter den Achseln mit den zahlreichen Schweißporen nimmt das Gift hervorragend auf. Aluminiumsulfat ist für die Aufbereitung von Trinkwasser zugelassen. In Großbritannien gelangte ein zu hoher Anteil ins Trinkwasser und vergiftete zahlreiche Bürger, die unter massiven Gedächtnisverlusten litten. In den Gehirnen von Alzheimer-Kranken fanden sich enorm hohe Konzentrationen von Aluminium. </w:t>
      </w:r>
      <w:r>
        <w:br/>
      </w:r>
      <w:r>
        <w:br/>
      </w:r>
      <w:proofErr w:type="spellStart"/>
      <w:r>
        <w:rPr>
          <w:rStyle w:val="Fett"/>
        </w:rPr>
        <w:t>Aspartam</w:t>
      </w:r>
      <w:proofErr w:type="spellEnd"/>
      <w:r>
        <w:rPr>
          <w:rStyle w:val="Fett"/>
        </w:rPr>
        <w:t>:</w:t>
      </w:r>
      <w:r>
        <w:t xml:space="preserve"> Dieses </w:t>
      </w:r>
      <w:proofErr w:type="spellStart"/>
      <w:r>
        <w:t>Süßungsmittel</w:t>
      </w:r>
      <w:proofErr w:type="spellEnd"/>
      <w:r>
        <w:t xml:space="preserve"> ist eines der tückischsten Gifte überhaupt. Viele greifen gerade darum zu mit </w:t>
      </w:r>
      <w:proofErr w:type="spellStart"/>
      <w:r>
        <w:t>Aspartam</w:t>
      </w:r>
      <w:proofErr w:type="spellEnd"/>
      <w:r>
        <w:t xml:space="preserve"> gesüßten Erfrischungsgetränken, weil sie nicht zu viel Zucker konsumieren wollen. Auch Süßtabletten für Tee oder Kaffee werden aus diätetischen Gründen gerade auch von Zuckerkranken verwendet. Was das </w:t>
      </w:r>
      <w:proofErr w:type="spellStart"/>
      <w:r>
        <w:t>Aspartam</w:t>
      </w:r>
      <w:proofErr w:type="spellEnd"/>
      <w:r>
        <w:t xml:space="preserve"> so süß schmecken lässt, ist </w:t>
      </w:r>
      <w:proofErr w:type="spellStart"/>
      <w:r>
        <w:t>Chymotrypsin</w:t>
      </w:r>
      <w:proofErr w:type="spellEnd"/>
      <w:r>
        <w:t xml:space="preserve">-Methanol. Mediziner erachten eine Dosis von unter zehn </w:t>
      </w:r>
      <w:proofErr w:type="spellStart"/>
      <w:r>
        <w:t>Milligram</w:t>
      </w:r>
      <w:proofErr w:type="spellEnd"/>
      <w:r>
        <w:t xml:space="preserve"> am Tag für gerade noch vertretbar. Ein Liter Cola Light enthält über 50 Milligramm. Gerade im Golfkrieg werden Unmengen gekühlter Cola Light von den dort stationierten Streitkräften der </w:t>
      </w:r>
      <w:r>
        <w:rPr>
          <w:rStyle w:val="Hervorhebung"/>
        </w:rPr>
        <w:t xml:space="preserve">US </w:t>
      </w:r>
      <w:proofErr w:type="spellStart"/>
      <w:r>
        <w:rPr>
          <w:rStyle w:val="Hervorhebung"/>
        </w:rPr>
        <w:t>Army</w:t>
      </w:r>
      <w:proofErr w:type="spellEnd"/>
      <w:r>
        <w:t xml:space="preserve"> konsumiert. Die Auswirkungen sind beträchtlich: von Kopfschmerzen, Schwindel, Mattigkeit, Neurodermitis und Gedächtnislücken geht es bis hin zu schweren Gesundheitsschäden wie Multiple Sklerose und Gehirntumoren. </w:t>
      </w:r>
      <w:r>
        <w:br/>
      </w:r>
      <w:r>
        <w:lastRenderedPageBreak/>
        <w:br/>
      </w:r>
      <w:r>
        <w:rPr>
          <w:rStyle w:val="Fett"/>
        </w:rPr>
        <w:t>Fluor:</w:t>
      </w:r>
      <w:r>
        <w:t xml:space="preserve"> Einer der giftigsten Stoffe überhaupt. Nachdem man feststellte, dass Fluorgaben den Zahnschmelz härten, wurde vielerorts das Trinkwasser fluoridiert. In Zahncremes soll es der Bildung von Karies entgegenwirken. Es härtet nicht nur den Zahnschmelz, sondern führt auch zu senilem Schwachsinn, Hyperaktivität, Osteoporose, Lernunfähigkeit und Intelligenzabfall. Heute noch wird in manchen Regionen dem Trinkwasser Fluor zugesetzt. </w:t>
      </w:r>
      <w:r>
        <w:br/>
      </w:r>
      <w:r>
        <w:br/>
      </w:r>
      <w:r>
        <w:rPr>
          <w:rStyle w:val="Fett"/>
        </w:rPr>
        <w:t>Glutamat:</w:t>
      </w:r>
      <w:r>
        <w:t xml:space="preserve"> Dieser besonders in China-Restaurants gern eingesetzte Geschmacksverstärker ist ein Nervengift und mindert dauerhaft die Gehirnleistung. Da es das Sättigungsgefühl unterdrückt, isst der Konsument mehr. Ganz nebenbei wird damit auch die Fettleibigkeit gefördert. </w:t>
      </w:r>
      <w:r>
        <w:br/>
      </w:r>
      <w:r>
        <w:br/>
      </w:r>
      <w:r>
        <w:rPr>
          <w:rStyle w:val="Fett"/>
        </w:rPr>
        <w:t>Jod:</w:t>
      </w:r>
      <w:r>
        <w:t xml:space="preserve"> So desaströs Jodmangel sein kann (in Bayern war der Kropf lange Zeit eine wahre Volkskrankheit und in Nordkorea verfallen heute noch viele unterernährte Kinder wegen vollkommenen Jodmangels in Schwachsinn) – eine zu hohe Jodkonzentration ist genauso schädlich. Die Schilddrüse nimmt zu viel Jod genauso übel wie zu wenig und reagiert mit lebensbedrohlicher Überfunktion oder Schilddrüsenkrebs. Allergien, Asthma, Herzstörungen, Depressionen, Schlafstörungen, Sehstörungen, Haarausfall, Impotenz, Nierenprobleme bis hin zum Nierenversagen stellen sich als Folge zu hoher Jodzufuhr ein. Dennoch werden viele Lebensmittel per Gesetz mit Jod angereichert, wie zum Beispiel Brot. </w:t>
      </w:r>
      <w:r>
        <w:br/>
      </w:r>
      <w:r>
        <w:br/>
        <w:t xml:space="preserve">Aus all dem kann es nur einige wenige Schlussfolgerung geben: Was die zugegebenen Giftstoffe angeht, kann ein Blick auf die Zutatenliste schützen. Was gentechnisch veränderte Lebensmittel anbetrifft, ist der Verbraucher natürlich hilflos, wenn das nicht auf der Packung angegeben werden darf. Hier kann man nur versuchen, sich Kontakte zu Erzeugern aufzubauen, die vertrauenswürdig sind und sich gleich beim Bauern mit frischen Lebensmitteln versorgen. Am besten legt man sich einen eigenen Obst- und Gemüsegarten zu, in dem man sich das frischeste, vitaminreichste und gesündeste Essen selbst heranziehen kann und auch noch den gesundheitsfördernden Bonus der Bewegung an frischer Luft und Sonne hat. </w:t>
      </w:r>
      <w:r>
        <w:br/>
        <w:t xml:space="preserve">Dass wir im Krankheitsfall und bei ernährungsbedingten Gesundheitsstörungen zu unseren Hausärzten oder Heilpraktikern gehen können, ist in Zukunft leider nicht wahrscheinlich. </w:t>
      </w:r>
      <w:proofErr w:type="gramStart"/>
      <w:r>
        <w:t>Den Heilpraktikern</w:t>
      </w:r>
      <w:proofErr w:type="gramEnd"/>
      <w:r>
        <w:t xml:space="preserve"> machen die Vorschriften des Codex </w:t>
      </w:r>
      <w:proofErr w:type="spellStart"/>
      <w:r>
        <w:t>Alimentarius</w:t>
      </w:r>
      <w:proofErr w:type="spellEnd"/>
      <w:r>
        <w:t xml:space="preserve"> das Leben schwer. Und der Hausarzt ist ein aussterbendes Modell. </w:t>
      </w:r>
      <w:r>
        <w:br/>
        <w:t xml:space="preserve">Dass dem so ist, ist eine durchaus gewollte Entwicklung. Das Gesundheitssystem wird ganz zielgerichtet umgebaut, sodass die Hausärzte verschwinden. Warum? </w:t>
      </w:r>
      <w:r>
        <w:br/>
        <w:t xml:space="preserve">Das lesen Sie im zweiten Teil. </w:t>
      </w:r>
    </w:p>
    <w:p w:rsidR="001C40A9" w:rsidRDefault="001C40A9" w:rsidP="001C40A9">
      <w:pPr>
        <w:pStyle w:val="textnormalmini"/>
      </w:pPr>
      <w:proofErr w:type="gramStart"/>
      <w:r>
        <w:t xml:space="preserve">__________ </w:t>
      </w:r>
      <w:r>
        <w:br/>
        <w:t xml:space="preserve">Quellen: </w:t>
      </w:r>
      <w:r>
        <w:br/>
        <w:t>Die »Original«-Website »</w:t>
      </w:r>
      <w:proofErr w:type="spellStart"/>
      <w:r>
        <w:t>codex</w:t>
      </w:r>
      <w:proofErr w:type="spellEnd"/>
      <w:r>
        <w:t xml:space="preserve"> </w:t>
      </w:r>
      <w:proofErr w:type="spellStart"/>
      <w:r>
        <w:t>alimentarius</w:t>
      </w:r>
      <w:proofErr w:type="spellEnd"/>
      <w:r>
        <w:t xml:space="preserve">«: </w:t>
      </w:r>
      <w:hyperlink r:id="rId4" w:tgtFrame="_blank" w:history="1">
        <w:r>
          <w:rPr>
            <w:rStyle w:val="Hyperlink"/>
          </w:rPr>
          <w:t>http://www.codexalimentarius.net/web/index_en.jsp</w:t>
        </w:r>
      </w:hyperlink>
      <w:r>
        <w:t xml:space="preserve"> </w:t>
      </w:r>
      <w:r>
        <w:br/>
        <w:t>Bundesministerium für Ernährung, Landwirtschaft und Verbraucherschutz:</w:t>
      </w:r>
      <w:r>
        <w:br/>
      </w:r>
      <w:hyperlink r:id="rId5" w:tgtFrame="_blank" w:history="1">
        <w:r>
          <w:rPr>
            <w:rStyle w:val="Hyperlink"/>
          </w:rPr>
          <w:t xml:space="preserve">http://www.bmelv.de/DE/Ernaehrung/SichereLebensmittel/Codex-Alimentarius/codex-alimentarius_node.html </w:t>
        </w:r>
      </w:hyperlink>
      <w:r>
        <w:br/>
      </w:r>
      <w:hyperlink r:id="rId6" w:tgtFrame="_blank" w:history="1">
        <w:r>
          <w:rPr>
            <w:rStyle w:val="Hyperlink"/>
          </w:rPr>
          <w:t>http://blacksnacks13.spaces.live.com/blog/cns!BD779161601D08D0!6102.entry</w:t>
        </w:r>
      </w:hyperlink>
      <w:r>
        <w:t xml:space="preserve"> </w:t>
      </w:r>
      <w:r>
        <w:br/>
      </w:r>
      <w:hyperlink r:id="rId7" w:tgtFrame="_blank" w:history="1">
        <w:r>
          <w:rPr>
            <w:rStyle w:val="Hyperlink"/>
          </w:rPr>
          <w:t>http://www.mmnews.de/index.php/200910043886/MM-News/Codex-Alimentarius.html</w:t>
        </w:r>
      </w:hyperlink>
      <w:r>
        <w:t xml:space="preserve"> </w:t>
      </w:r>
      <w:r>
        <w:br/>
      </w:r>
      <w:hyperlink r:id="rId8" w:tgtFrame="_blank" w:history="1">
        <w:r>
          <w:rPr>
            <w:rStyle w:val="Hyperlink"/>
          </w:rPr>
          <w:t>http://www4ger.dr-rath-foundation.org/GESCHAEFT_MIT_DER_KRANKHEIT/gesundheitsbewegung_gegen_codex00.html</w:t>
        </w:r>
      </w:hyperlink>
      <w:r>
        <w:t xml:space="preserve"> </w:t>
      </w:r>
      <w:r>
        <w:br/>
        <w:t xml:space="preserve">Frau Dr. </w:t>
      </w:r>
      <w:proofErr w:type="spellStart"/>
      <w:r>
        <w:t>Laibows</w:t>
      </w:r>
      <w:proofErr w:type="spellEnd"/>
      <w:r>
        <w:t xml:space="preserve"> Website: </w:t>
      </w:r>
      <w:hyperlink r:id="rId9" w:tgtFrame="_blank" w:history="1">
        <w:r>
          <w:rPr>
            <w:rStyle w:val="Hyperlink"/>
          </w:rPr>
          <w:t>https://6bjq9q.bay.livefilestore.com/</w:t>
        </w:r>
      </w:hyperlink>
      <w:r>
        <w:t xml:space="preserve"> </w:t>
      </w:r>
      <w:r>
        <w:br/>
      </w:r>
      <w:hyperlink r:id="rId10" w:tgtFrame="_blank" w:history="1">
        <w:r>
          <w:rPr>
            <w:rStyle w:val="Hyperlink"/>
          </w:rPr>
          <w:t>http://educate-yourself.org/lte/actionabledisinformation23dec08.shtml</w:t>
        </w:r>
      </w:hyperlink>
      <w:r>
        <w:t xml:space="preserve"> </w:t>
      </w:r>
      <w:r>
        <w:br/>
      </w:r>
      <w:hyperlink r:id="rId11" w:tgtFrame="_blank" w:history="1">
        <w:r>
          <w:rPr>
            <w:rStyle w:val="Hyperlink"/>
          </w:rPr>
          <w:t>http://www.nexus-magazin.de/artikel/lesen/codex-alimentarius-wenn-kritik-sich-selbst-zum-opfer-fa-llt/4</w:t>
        </w:r>
      </w:hyperlink>
      <w:proofErr w:type="gramEnd"/>
      <w:r>
        <w:t xml:space="preserve"> </w:t>
      </w:r>
    </w:p>
    <w:p w:rsidR="001C40A9" w:rsidRDefault="001C40A9" w:rsidP="001C40A9">
      <w:pPr>
        <w:pStyle w:val="textnormalmini"/>
      </w:pPr>
      <w:r>
        <w:t>Mittwoch, 07.10.2009</w:t>
      </w:r>
    </w:p>
    <w:p w:rsidR="0085554B" w:rsidRDefault="0085554B"/>
    <w:sectPr w:rsidR="0085554B" w:rsidSect="008555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40A9"/>
    <w:rsid w:val="001C40A9"/>
    <w:rsid w:val="008555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55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normalmini">
    <w:name w:val="textnormalmini"/>
    <w:basedOn w:val="Standard"/>
    <w:rsid w:val="001C40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C40A9"/>
    <w:rPr>
      <w:b/>
      <w:bCs/>
    </w:rPr>
  </w:style>
  <w:style w:type="character" w:styleId="Hervorhebung">
    <w:name w:val="Emphasis"/>
    <w:basedOn w:val="Absatz-Standardschriftart"/>
    <w:uiPriority w:val="20"/>
    <w:qFormat/>
    <w:rsid w:val="001C40A9"/>
    <w:rPr>
      <w:i/>
      <w:iCs/>
    </w:rPr>
  </w:style>
  <w:style w:type="character" w:styleId="Hyperlink">
    <w:name w:val="Hyperlink"/>
    <w:basedOn w:val="Absatz-Standardschriftart"/>
    <w:uiPriority w:val="99"/>
    <w:semiHidden/>
    <w:unhideWhenUsed/>
    <w:rsid w:val="001C40A9"/>
    <w:rPr>
      <w:color w:val="0000FF"/>
      <w:u w:val="single"/>
    </w:rPr>
  </w:style>
</w:styles>
</file>

<file path=word/webSettings.xml><?xml version="1.0" encoding="utf-8"?>
<w:webSettings xmlns:r="http://schemas.openxmlformats.org/officeDocument/2006/relationships" xmlns:w="http://schemas.openxmlformats.org/wordprocessingml/2006/main">
  <w:divs>
    <w:div w:id="54279944">
      <w:bodyDiv w:val="1"/>
      <w:marLeft w:val="0"/>
      <w:marRight w:val="0"/>
      <w:marTop w:val="0"/>
      <w:marBottom w:val="0"/>
      <w:divBdr>
        <w:top w:val="none" w:sz="0" w:space="0" w:color="auto"/>
        <w:left w:val="none" w:sz="0" w:space="0" w:color="auto"/>
        <w:bottom w:val="none" w:sz="0" w:space="0" w:color="auto"/>
        <w:right w:val="none" w:sz="0" w:space="0" w:color="auto"/>
      </w:divBdr>
    </w:div>
    <w:div w:id="13250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ger.dr-rath-foundation.org/GESCHAEFT_MIT_DER_KRANKHEIT/gesundheitsbewegung_gegen_codex00.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mnews.de/index.php/200910043886/MM-News/Codex-Alimentariu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acksnacks13.spaces.live.com/blog/cns%21BD779161601D08D0%216102.entry" TargetMode="External"/><Relationship Id="rId11" Type="http://schemas.openxmlformats.org/officeDocument/2006/relationships/hyperlink" Target="http://www.nexus-magazin.de/artikel/lesen/codex-alimentarius-wenn-kritik-sich-selbst-zum-opfer-fa-llt/4" TargetMode="External"/><Relationship Id="rId5" Type="http://schemas.openxmlformats.org/officeDocument/2006/relationships/hyperlink" Target="http://www.bmelv.de/DE/Ernaehrung/SichereLebensmittel/Codex-Alimentarius/codex-alimentarius_node.html" TargetMode="External"/><Relationship Id="rId10" Type="http://schemas.openxmlformats.org/officeDocument/2006/relationships/hyperlink" Target="http://educate-yourself.org/lte/actionabledisinformation23dec08.shtml" TargetMode="External"/><Relationship Id="rId4" Type="http://schemas.openxmlformats.org/officeDocument/2006/relationships/hyperlink" Target="http://www.codexalimentarius.net/web/index_en.jsp" TargetMode="External"/><Relationship Id="rId9" Type="http://schemas.openxmlformats.org/officeDocument/2006/relationships/hyperlink" Target="https://6bjq9q.bay.livefilestore.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13134</Characters>
  <Application>Microsoft Office Word</Application>
  <DocSecurity>0</DocSecurity>
  <Lines>109</Lines>
  <Paragraphs>30</Paragraphs>
  <ScaleCrop>false</ScaleCrop>
  <Company>Wirkstatt</Company>
  <LinksUpToDate>false</LinksUpToDate>
  <CharactersWithSpaces>15188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Weth</dc:creator>
  <cp:keywords/>
  <dc:description/>
  <cp:lastModifiedBy>Urs Weth</cp:lastModifiedBy>
  <cp:revision>1</cp:revision>
  <dcterms:created xsi:type="dcterms:W3CDTF">2010-06-18T19:20:00Z</dcterms:created>
  <dcterms:modified xsi:type="dcterms:W3CDTF">2010-06-18T19:21:00Z</dcterms:modified>
</cp:coreProperties>
</file>