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9E" w:rsidRDefault="0063539E" w:rsidP="0063539E">
      <w:pPr>
        <w:pStyle w:val="motto"/>
      </w:pPr>
      <w:r>
        <w:rPr>
          <w:rStyle w:val="titel2"/>
        </w:rPr>
        <w:t>Psycho- Neuro- Immunologie</w:t>
      </w:r>
      <w:r>
        <w:t> </w:t>
      </w:r>
    </w:p>
    <w:p w:rsidR="0063539E" w:rsidRDefault="0063539E" w:rsidP="0063539E">
      <w:pPr>
        <w:pStyle w:val="style1"/>
      </w:pPr>
      <w:r>
        <w:rPr>
          <w:rStyle w:val="textnormal"/>
        </w:rPr>
        <w:t xml:space="preserve">Ob von der Psyche zum Körper oder vom Körper zur Psyche - die </w:t>
      </w:r>
      <w:r>
        <w:rPr>
          <w:rStyle w:val="textnormal"/>
          <w:spacing w:val="1"/>
        </w:rPr>
        <w:t>Peptide bilden den Dreh- und Angelpunkt. Sie sind die Substan</w:t>
      </w:r>
      <w:r>
        <w:rPr>
          <w:rStyle w:val="textnormal"/>
          <w:spacing w:val="1"/>
        </w:rPr>
        <w:softHyphen/>
      </w:r>
      <w:r>
        <w:rPr>
          <w:rStyle w:val="textnormal"/>
          <w:spacing w:val="2"/>
        </w:rPr>
        <w:t xml:space="preserve">zen, die Leib und Seele miteinander verbinden. Wahrscheinlich gibt es nur wenige Vorgänge, bei deren Steuerung und Funktion </w:t>
      </w:r>
      <w:r>
        <w:rPr>
          <w:rStyle w:val="textnormal"/>
          <w:spacing w:val="3"/>
        </w:rPr>
        <w:t xml:space="preserve">sie nicht eine wichtige Rolle spielen. Schaut man genau hin, so </w:t>
      </w:r>
      <w:r>
        <w:rPr>
          <w:rStyle w:val="textnormal"/>
        </w:rPr>
        <w:t xml:space="preserve">sind sie schon von der ersten Stunde an mit von der Partie. Denn </w:t>
      </w:r>
      <w:r>
        <w:rPr>
          <w:rStyle w:val="textnormal"/>
          <w:spacing w:val="-3"/>
        </w:rPr>
        <w:t>das Spermium ist nicht so klug, wie bisher gedacht. Es spürt das Ei nicht aus eigener Kraft auf, sondern wird von ihm angelockt. Wo</w:t>
      </w:r>
      <w:r>
        <w:rPr>
          <w:rStyle w:val="textnormal"/>
        </w:rPr>
        <w:t>durch? Natürlich durch Peptide.</w:t>
      </w:r>
      <w:r>
        <w:br/>
      </w:r>
      <w:r>
        <w:rPr>
          <w:rStyle w:val="textnormal"/>
          <w:spacing w:val="-2"/>
        </w:rPr>
        <w:t>Unsere innere Apotheke ist gut sortiert. Ob Schmerzmittel, Tran</w:t>
      </w:r>
      <w:r>
        <w:rPr>
          <w:rStyle w:val="textnormal"/>
          <w:spacing w:val="4"/>
        </w:rPr>
        <w:t xml:space="preserve">quilizer, Antidepressiva oder Schlafmittel - das Gehirn stellt sie </w:t>
      </w:r>
      <w:r>
        <w:rPr>
          <w:rStyle w:val="textnormal"/>
          <w:spacing w:val="8"/>
        </w:rPr>
        <w:t xml:space="preserve">rezeptfrei und kostenlos zur Verfügung. </w:t>
      </w:r>
      <w:r>
        <w:rPr>
          <w:rStyle w:val="textnormal"/>
          <w:spacing w:val="7"/>
        </w:rPr>
        <w:t xml:space="preserve">Wahrscheinlich gibt es für viele, vielleicht </w:t>
      </w:r>
      <w:r>
        <w:rPr>
          <w:rStyle w:val="textnormal"/>
        </w:rPr>
        <w:t>sogar für alle handelsüblichen Psychophar</w:t>
      </w:r>
      <w:r>
        <w:rPr>
          <w:rStyle w:val="textnormal"/>
          <w:spacing w:val="11"/>
        </w:rPr>
        <w:t xml:space="preserve">maka entsprechende vom Gehirn selbst </w:t>
      </w:r>
      <w:r>
        <w:rPr>
          <w:rStyle w:val="textnormal"/>
        </w:rPr>
        <w:t>produzierte Substanzen. Das hat einen einfachen Grund. Medikamente können nur dann eine Wirkung erzielen, wenn sie die in den Zellen ablaufenden Prozesse beeinflussen können. Dies gelingt ihnen, indem sie sich an einen Re</w:t>
      </w:r>
      <w:r>
        <w:rPr>
          <w:rStyle w:val="textnormal"/>
          <w:spacing w:val="-1"/>
        </w:rPr>
        <w:t>zeptor an der Oberfläche einer Zelle binden. Dazu müssen sie al</w:t>
      </w:r>
      <w:r>
        <w:rPr>
          <w:rStyle w:val="textnormal"/>
        </w:rPr>
        <w:t>lerdings die passende molekulare Struktur haben, sonst öffnet der Schlüssel nicht das Schloß. Doch unsere Rezeptoren sind nicht für die Pharmaindustrie gemacht, sondern für unsere eigenen »Medikamente«. Wie schlecht wir davon Gebrauch machen, zeigt der jährlich verschlungene Tablettenberg. Gelänge es uns, unser eigenes Potential besser zu nutzen, so könnten wir uns so manchen Gang zur Apotheke sparen und würden dabei noch etwas gegen die Kostenexplosion im Gesundheitswesen tun.</w:t>
      </w:r>
      <w:r>
        <w:br/>
      </w:r>
      <w:r>
        <w:rPr>
          <w:rStyle w:val="textnormal"/>
        </w:rPr>
        <w:t>Unsere körpereigenen Medikamente sind dabei jedem Pharmamedikament haushoch überlegen. Sie wirken gezielt und spezifisch. Der Körper gibt sie in der richtigen Dosierung ab, sie haben keine Nebenwirkungen und werden ohne Probleme wieder abgebaut. Im Vergleich dazu führen sich viele Medikamente wie ein Elefant im Prozellanladen auf. Sie blockieren die Rezeptoren und kümmern sich wenig um das fein abgestimmte Zusammenspiel der biochemischen Prozesse des Körpers. Die mehr oder weniger lange Liste der Nebenwirkungen auf den Beipackzetteln von Medikamenten spiegelt dies wider. Erst vor kurzem wurden etwa Valiumrezeptoren auf Immunzellen entdeckt. An eine mögliche Beeinflussung des Immunsystems hat wahrscheinlich kein Doktor gedacht, der in den letzten dreißig Jahren seinen Patienten wegen jeder Kleinigkeit einen Tranquilizer verschrieb.</w:t>
      </w:r>
      <w:r>
        <w:br/>
      </w:r>
      <w:r>
        <w:rPr>
          <w:rStyle w:val="textnormal"/>
        </w:rPr>
        <w:t>Dies alles spricht nicht gegen den gezielten Einsatz von Medikamenten, wenn es dafür eine klare medizinische Indikation gibt. Es spricht allerdings klar dafür, sich mehr um unser eigenes inneres Heilungspotential zu kümmern. Jeder kann lernen, es für sei</w:t>
      </w:r>
      <w:r>
        <w:rPr>
          <w:rStyle w:val="textnormal"/>
        </w:rPr>
        <w:softHyphen/>
        <w:t>ne eigene Gesundung einzusetzen. Ob wir es wissen oder nicht, wir können uns selbst heilen.</w:t>
      </w:r>
      <w:r>
        <w:br/>
      </w:r>
      <w:r>
        <w:rPr>
          <w:rStyle w:val="textnormal"/>
        </w:rPr>
        <w:t>Mit jedem neuen Gedanken verändern sich das chemische Muster des Gehirns, die Zusammensetzung und Lokalisation seiner Botenmoleküle. Es besteht kein Zweifel daran: Unser Denken formt die materielle Realität des Gehirns. Zumindest im molekularen Bereich sind wir, was wir denken. Was sagte die vedische Literatur schon vor 5000 Jahren? Der Körper ist die Projektion des Bewußtseins. Das war ein Volltreffer. Es scheint, die Wissenschaft ist dort angekommen, wo die Intuition schon immer war.</w:t>
      </w:r>
    </w:p>
    <w:p w:rsidR="0063539E" w:rsidRDefault="0063539E" w:rsidP="0063539E">
      <w:pPr>
        <w:pStyle w:val="textnormal1"/>
      </w:pPr>
      <w:r>
        <w:t xml:space="preserve">Jetzt zeigt sich das kunstvolle Zusammenspiel zwischen Seele und Körper in seinem ganzen Ausmaß. Genau genommen wirkt sich jeder neue Gedanke auf den ganzen Körper aus. Wenn ein angstvoller Gedanke durch den Kopf geht, zieht die Angst auch durch </w:t>
      </w:r>
      <w:r>
        <w:rPr>
          <w:spacing w:val="-4"/>
        </w:rPr>
        <w:t>den Körper. Denn die mit der Angst verbundenen Botenstoffe be</w:t>
      </w:r>
      <w:r>
        <w:t xml:space="preserve">einflussen das vegetative Nervensystem, verändern die Balance der Hormone, wirken sich auf den Stoffwechsel aus, auf den Blutdruck, die Körpertemperatur, die Verdauung, natürlich auch auf die Immunzellen und wahrscheinlich - wir können es noch nicht genau genug messen - auf jede einzelne Zelle. Weshalb chronische Hoffnungslosigkeit, Einsamkeit oder Niedergeschlagenheit sich </w:t>
      </w:r>
      <w:r>
        <w:lastRenderedPageBreak/>
        <w:t>gesundheitlich so verheerend auswirken können, ist nun offensichtlich: Der Körper bekommt immer wieder die gleichen »deprimierenden« Botschaften, die seine Vitalität hemmen, seine Widerstandskraft beanspruchen und seiner Gesundheit zusetzen. Doch schon im nächsten Augenblick kann sich das ganze Bild ändern. Eine glückliche Erinnerung erzeugt ein neues Muster und löst im Körper eine »glückliche« Reaktion aus. Wie oben, so unten - diese alte esoterische Weisheit hat es in sich. Körper und Seele bewegen sich zwar in unterschiedlichen Welten, doch sie sind, paradox wie es ist, nicht voneinander getrennt.</w:t>
      </w:r>
    </w:p>
    <w:p w:rsidR="002A1BA4" w:rsidRDefault="002A1BA4"/>
    <w:sectPr w:rsidR="002A1BA4" w:rsidSect="002A1B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3539E"/>
    <w:rsid w:val="002A1BA4"/>
    <w:rsid w:val="006353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B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otto">
    <w:name w:val="motto"/>
    <w:basedOn w:val="Standard"/>
    <w:rsid w:val="0063539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titel2">
    <w:name w:val="titel2"/>
    <w:basedOn w:val="Absatz-Standardschriftart"/>
    <w:rsid w:val="0063539E"/>
  </w:style>
  <w:style w:type="paragraph" w:customStyle="1" w:styleId="style1">
    <w:name w:val="style1"/>
    <w:basedOn w:val="Standard"/>
    <w:rsid w:val="0063539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textnormal">
    <w:name w:val="textnormal"/>
    <w:basedOn w:val="Absatz-Standardschriftart"/>
    <w:rsid w:val="0063539E"/>
  </w:style>
  <w:style w:type="paragraph" w:customStyle="1" w:styleId="textnormal1">
    <w:name w:val="textnormal1"/>
    <w:basedOn w:val="Standard"/>
    <w:rsid w:val="0063539E"/>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0284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3972</Characters>
  <Application>Microsoft Office Word</Application>
  <DocSecurity>0</DocSecurity>
  <Lines>33</Lines>
  <Paragraphs>9</Paragraphs>
  <ScaleCrop>false</ScaleCrop>
  <Company>Wirkstatt</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2010-06-19T21:37:00Z</dcterms:created>
  <dcterms:modified xsi:type="dcterms:W3CDTF">2010-06-19T21:38:00Z</dcterms:modified>
</cp:coreProperties>
</file>